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7B" w:rsidRDefault="00F55F7B" w:rsidP="00F55F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7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Grade Curriculum 2019-20 (Mr. Wiley)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Math Groups: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will be placed in math groups according to ability. Either Saxon Course 2 (general 7</w:t>
      </w:r>
      <w:r w:rsidRPr="00F55F7B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sz w:val="24"/>
          <w:szCs w:val="24"/>
        </w:rPr>
        <w:t xml:space="preserve"> grade) or Saxon Course 3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PreAlg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with </w:t>
      </w:r>
      <w:r w:rsidR="0004598C">
        <w:rPr>
          <w:rFonts w:ascii="TimesNewRomanPSMT" w:hAnsi="TimesNewRomanPSMT" w:cs="TimesNewRomanPSMT"/>
          <w:sz w:val="24"/>
          <w:szCs w:val="24"/>
        </w:rPr>
        <w:t>Mr. Wiley</w:t>
      </w:r>
      <w:r>
        <w:rPr>
          <w:rFonts w:ascii="TimesNewRomanPSMT" w:hAnsi="TimesNewRomanPSMT" w:cs="TimesNewRomanPSMT"/>
          <w:sz w:val="24"/>
          <w:szCs w:val="24"/>
        </w:rPr>
        <w:t xml:space="preserve">. We also provide the opportunity for an independent course using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MyOpenMath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with Mr.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Keahey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With Saxon Course 2 and 3 we will essentially do one lesson per day with tests every other week. Students are expected to keep a spiral notebook for math notes given for each lesson and that includes the practice for that lesson. For students achieving 88% or higher on a test, problems are reduced. Otherwise students will do the daily requirement, usually 20-25 problems although this can vary depending on the lesson. Problems should be done 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pencil</w:t>
      </w:r>
      <w:r>
        <w:rPr>
          <w:rFonts w:ascii="TimesNewRomanPSMT" w:hAnsi="TimesNewRomanPSMT" w:cs="TimesNewRomanPSMT"/>
          <w:sz w:val="24"/>
          <w:szCs w:val="24"/>
        </w:rPr>
        <w:t xml:space="preserve">; self-corrections done with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red pen. </w:t>
      </w:r>
      <w:r>
        <w:rPr>
          <w:rFonts w:ascii="TimesNewRomanPSMT" w:hAnsi="TimesNewRomanPSMT" w:cs="TimesNewRomanPSMT"/>
          <w:sz w:val="24"/>
          <w:szCs w:val="24"/>
        </w:rPr>
        <w:t>Grading: 10 points per daily lesson, 100 points per test and per quarterly notebook check.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Science: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use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“Choices” Science </w:t>
      </w:r>
      <w:r>
        <w:rPr>
          <w:rFonts w:ascii="TimesNewRomanPSMT" w:hAnsi="TimesNewRomanPSMT" w:cs="TimesNewRomanPSMT"/>
          <w:sz w:val="24"/>
          <w:szCs w:val="24"/>
        </w:rPr>
        <w:t>by Purposeful Design and supplemental resources.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Q: Creation vs. Evolution and Microscopes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 w:val="24"/>
          <w:szCs w:val="24"/>
        </w:rPr>
        <w:t>Q: Cell process, Genetics &amp; Heredity including hands-on DNA models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sz w:val="24"/>
          <w:szCs w:val="24"/>
        </w:rPr>
        <w:t>Q: Fluids and Investigations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Q: “Why Things Move” and Investigations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Pacific Northwest History:</w:t>
      </w: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5F7B" w:rsidRDefault="00F55F7B" w:rsidP="00F55F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Our textbook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Our Northwest Heritage </w:t>
      </w:r>
      <w:r>
        <w:rPr>
          <w:rFonts w:ascii="TimesNewRomanPSMT" w:hAnsi="TimesNewRomanPSMT" w:cs="TimesNewRomanPSMT"/>
          <w:sz w:val="24"/>
          <w:szCs w:val="24"/>
        </w:rPr>
        <w:t xml:space="preserve">by Richard M.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Hannula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We will cover topics of</w:t>
      </w:r>
    </w:p>
    <w:p w:rsidR="00B35235" w:rsidRDefault="00F55F7B" w:rsidP="00F55F7B">
      <w:r>
        <w:rPr>
          <w:rFonts w:ascii="TimesNewRomanPSMT" w:hAnsi="TimesNewRomanPSMT" w:cs="TimesNewRomanPSMT"/>
          <w:sz w:val="24"/>
          <w:szCs w:val="24"/>
        </w:rPr>
        <w:t>geography, Native Americans, exploration to civil government and recent times.</w:t>
      </w:r>
    </w:p>
    <w:sectPr w:rsidR="00B3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7B"/>
    <w:rsid w:val="0004598C"/>
    <w:rsid w:val="00B35235"/>
    <w:rsid w:val="00F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0EC"/>
  <w15:chartTrackingRefBased/>
  <w15:docId w15:val="{11CB296E-F9B6-4EC8-B3DC-B6FE69B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Fazzari</dc:creator>
  <cp:keywords/>
  <dc:description/>
  <cp:lastModifiedBy>Hillary Fazzari</cp:lastModifiedBy>
  <cp:revision>2</cp:revision>
  <dcterms:created xsi:type="dcterms:W3CDTF">2020-01-06T16:30:00Z</dcterms:created>
  <dcterms:modified xsi:type="dcterms:W3CDTF">2020-01-06T16:38:00Z</dcterms:modified>
</cp:coreProperties>
</file>